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2F" w:rsidRDefault="00103B2F" w:rsidP="00103B2F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103B2F" w:rsidRDefault="00103B2F" w:rsidP="00103B2F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103B2F" w:rsidRDefault="00103B2F" w:rsidP="00103B2F">
      <w:pPr>
        <w:rPr>
          <w:lang w:val="sr-Cyrl-RS"/>
        </w:rPr>
      </w:pPr>
      <w:r>
        <w:rPr>
          <w:lang w:val="sr-Cyrl-RS"/>
        </w:rPr>
        <w:t>Одбор за пољопривреду, шумарство</w:t>
      </w:r>
    </w:p>
    <w:p w:rsidR="00103B2F" w:rsidRDefault="00103B2F" w:rsidP="00103B2F">
      <w:pPr>
        <w:rPr>
          <w:lang w:val="sr-Cyrl-RS"/>
        </w:rPr>
      </w:pPr>
      <w:r>
        <w:rPr>
          <w:lang w:val="sr-Cyrl-RS"/>
        </w:rPr>
        <w:t>и водопривреду</w:t>
      </w:r>
    </w:p>
    <w:p w:rsidR="00103B2F" w:rsidRDefault="00103B2F" w:rsidP="00103B2F">
      <w:pPr>
        <w:rPr>
          <w:lang w:val="sr-Cyrl-RS"/>
        </w:rPr>
      </w:pPr>
      <w:r>
        <w:rPr>
          <w:lang w:val="sr-Cyrl-RS"/>
        </w:rPr>
        <w:t>30. јануар 2013. године</w:t>
      </w:r>
    </w:p>
    <w:p w:rsidR="00103B2F" w:rsidRDefault="00103B2F" w:rsidP="00103B2F">
      <w:pPr>
        <w:rPr>
          <w:lang w:val="en-US"/>
        </w:rPr>
      </w:pPr>
      <w:r>
        <w:rPr>
          <w:lang w:val="sr-Cyrl-RS"/>
        </w:rPr>
        <w:t>Б е о г р а д</w:t>
      </w:r>
    </w:p>
    <w:p w:rsidR="00103B2F" w:rsidRDefault="00103B2F" w:rsidP="00103B2F"/>
    <w:p w:rsidR="00103B2F" w:rsidRPr="00BF389C" w:rsidRDefault="00103B2F" w:rsidP="00103B2F"/>
    <w:p w:rsidR="00103B2F" w:rsidRDefault="00103B2F" w:rsidP="00103B2F">
      <w:pPr>
        <w:jc w:val="center"/>
      </w:pPr>
      <w:r>
        <w:t>ПРЕДСЕДНИКУ НАРОДНЕ СКУПШТИНЕ</w:t>
      </w:r>
    </w:p>
    <w:p w:rsidR="00103B2F" w:rsidRDefault="00103B2F" w:rsidP="00103B2F"/>
    <w:p w:rsidR="00103B2F" w:rsidRDefault="00103B2F" w:rsidP="00103B2F">
      <w:r>
        <w:tab/>
        <w:t xml:space="preserve">На основу члана </w:t>
      </w:r>
      <w:r>
        <w:rPr>
          <w:lang w:val="sr-Cyrl-RS"/>
        </w:rPr>
        <w:t>165</w:t>
      </w:r>
      <w:r>
        <w:t xml:space="preserve">. став </w:t>
      </w:r>
      <w:r>
        <w:rPr>
          <w:lang w:val="en-US"/>
        </w:rPr>
        <w:t>2</w:t>
      </w:r>
      <w:r>
        <w:t>. Пословника Народне скупштине, на Предлог закона о подстицајима у пољопривреди и руралном развоју Одбор за пољопривреду, шумарство и водопривреду подноси следеће амандмане:</w:t>
      </w:r>
    </w:p>
    <w:p w:rsidR="00103B2F" w:rsidRDefault="00103B2F" w:rsidP="00103B2F"/>
    <w:p w:rsidR="00103B2F" w:rsidRPr="00411821" w:rsidRDefault="00103B2F" w:rsidP="00103B2F">
      <w:pPr>
        <w:jc w:val="center"/>
        <w:rPr>
          <w:lang w:val="sr-Latn-CS"/>
        </w:rPr>
      </w:pPr>
      <w:r>
        <w:t xml:space="preserve">АМАНДМАН </w:t>
      </w:r>
      <w:r>
        <w:rPr>
          <w:lang w:val="sr-Latn-CS"/>
        </w:rPr>
        <w:t>I</w:t>
      </w:r>
    </w:p>
    <w:p w:rsidR="00103B2F" w:rsidRDefault="00103B2F" w:rsidP="00103B2F"/>
    <w:p w:rsidR="00103B2F" w:rsidRDefault="00103B2F" w:rsidP="00103B2F">
      <w:r>
        <w:tab/>
        <w:t xml:space="preserve">У члану 17. став 1. тачка 2) </w:t>
      </w:r>
      <w:r>
        <w:rPr>
          <w:lang w:val="sr-Cyrl-RS"/>
        </w:rPr>
        <w:t>после</w:t>
      </w:r>
      <w:r>
        <w:t xml:space="preserve"> подтач. (8) додају се подтач.  (9), (10), (11), (</w:t>
      </w:r>
      <w:r>
        <w:rPr>
          <w:lang w:val="sr-Cyrl-RS"/>
        </w:rPr>
        <w:t>12</w:t>
      </w:r>
      <w:r>
        <w:t>), (1</w:t>
      </w:r>
      <w:r>
        <w:rPr>
          <w:lang w:val="sr-Cyrl-RS"/>
        </w:rPr>
        <w:t>3</w:t>
      </w:r>
      <w:r>
        <w:t>) и (1</w:t>
      </w:r>
      <w:r>
        <w:rPr>
          <w:lang w:val="sr-Cyrl-RS"/>
        </w:rPr>
        <w:t>4</w:t>
      </w:r>
      <w:r>
        <w:t>), које гласе:</w:t>
      </w:r>
    </w:p>
    <w:p w:rsidR="00103B2F" w:rsidRDefault="00103B2F" w:rsidP="00103B2F">
      <w:r>
        <w:tab/>
        <w:t>"(9) родитељске кокошке тешког типа,</w:t>
      </w:r>
    </w:p>
    <w:p w:rsidR="00103B2F" w:rsidRDefault="00103B2F" w:rsidP="00103B2F">
      <w:r>
        <w:tab/>
        <w:t>(10) родитељске кокошке лаког типа,</w:t>
      </w:r>
    </w:p>
    <w:p w:rsidR="00103B2F" w:rsidRDefault="00103B2F" w:rsidP="00103B2F">
      <w:r>
        <w:tab/>
        <w:t>(11) родитељске ћурке,</w:t>
      </w:r>
    </w:p>
    <w:p w:rsidR="00103B2F" w:rsidRDefault="00103B2F" w:rsidP="00103B2F">
      <w:r>
        <w:tab/>
        <w:t>(</w:t>
      </w:r>
      <w:r>
        <w:rPr>
          <w:lang w:val="sr-Cyrl-RS"/>
        </w:rPr>
        <w:t>12</w:t>
      </w:r>
      <w:r>
        <w:t>) квалитетне приплодне матице риба шарана,</w:t>
      </w:r>
    </w:p>
    <w:p w:rsidR="00103B2F" w:rsidRDefault="00103B2F" w:rsidP="00103B2F">
      <w:r>
        <w:tab/>
        <w:t>(1</w:t>
      </w:r>
      <w:r>
        <w:rPr>
          <w:lang w:val="sr-Cyrl-RS"/>
        </w:rPr>
        <w:t>3</w:t>
      </w:r>
      <w:r>
        <w:t>) квалитетне приплодне матице риба пастрмке,</w:t>
      </w:r>
    </w:p>
    <w:p w:rsidR="00103B2F" w:rsidRDefault="00103B2F" w:rsidP="00103B2F">
      <w:r>
        <w:tab/>
        <w:t>(1</w:t>
      </w:r>
      <w:r>
        <w:rPr>
          <w:lang w:val="sr-Cyrl-RS"/>
        </w:rPr>
        <w:t>4</w:t>
      </w:r>
      <w:r>
        <w:t>) производња конзумне рибе".</w:t>
      </w:r>
    </w:p>
    <w:p w:rsidR="00103B2F" w:rsidRDefault="00103B2F" w:rsidP="00103B2F"/>
    <w:p w:rsidR="00103B2F" w:rsidRDefault="00103B2F" w:rsidP="00103B2F">
      <w:pPr>
        <w:jc w:val="center"/>
      </w:pPr>
      <w:r>
        <w:t>О б р а з л о ж е њ е</w:t>
      </w:r>
    </w:p>
    <w:p w:rsidR="00103B2F" w:rsidRDefault="00103B2F" w:rsidP="00103B2F"/>
    <w:p w:rsidR="00103B2F" w:rsidRDefault="00103B2F" w:rsidP="00103B2F">
      <w:r>
        <w:tab/>
        <w:t>Одбор је извршио усаглашавање амандмана народног посланика Зорана Касаловића, са исправком, са амандманом Одбора за пољопривреду, шумарство и водопривреду, који су поднети на члан 17. а  постали су саставни део Предлога закона.</w:t>
      </w:r>
    </w:p>
    <w:p w:rsidR="00103B2F" w:rsidRDefault="00103B2F" w:rsidP="00103B2F">
      <w:pPr>
        <w:jc w:val="center"/>
        <w:rPr>
          <w:lang w:val="sr-Cyrl-RS"/>
        </w:rPr>
      </w:pPr>
    </w:p>
    <w:p w:rsidR="00103B2F" w:rsidRPr="00FF6F47" w:rsidRDefault="00103B2F" w:rsidP="00103B2F">
      <w:pPr>
        <w:jc w:val="center"/>
        <w:rPr>
          <w:lang w:val="sr-Cyrl-RS"/>
        </w:rPr>
      </w:pPr>
    </w:p>
    <w:p w:rsidR="00103B2F" w:rsidRDefault="00103B2F" w:rsidP="00103B2F">
      <w:pPr>
        <w:jc w:val="center"/>
        <w:rPr>
          <w:lang w:val="sr-Cyrl-RS"/>
        </w:rPr>
      </w:pPr>
      <w:r>
        <w:rPr>
          <w:lang w:val="sr-Cyrl-RS"/>
        </w:rPr>
        <w:t>АМАНДМАН</w:t>
      </w:r>
      <w:r>
        <w:rPr>
          <w:lang w:val="sr-Latn-RS"/>
        </w:rPr>
        <w:t xml:space="preserve"> II</w:t>
      </w:r>
    </w:p>
    <w:p w:rsidR="00103B2F" w:rsidRDefault="00103B2F" w:rsidP="00103B2F">
      <w:pPr>
        <w:jc w:val="center"/>
        <w:rPr>
          <w:lang w:val="sr-Cyrl-RS"/>
        </w:rPr>
      </w:pPr>
    </w:p>
    <w:p w:rsidR="00103B2F" w:rsidRDefault="00103B2F" w:rsidP="00103B2F">
      <w:r>
        <w:tab/>
      </w:r>
      <w:r>
        <w:rPr>
          <w:lang w:val="sr-Cyrl-RS"/>
        </w:rPr>
        <w:t xml:space="preserve">У члану 20. став 1. тачка 3) </w:t>
      </w:r>
      <w:r>
        <w:t>после речи "јагњад</w:t>
      </w:r>
      <w:r>
        <w:rPr>
          <w:lang w:val="sr-Cyrl-RS"/>
        </w:rPr>
        <w:t xml:space="preserve">", </w:t>
      </w:r>
      <w:r>
        <w:t>додају се запета и речи: "живину и рибе".</w:t>
      </w:r>
    </w:p>
    <w:p w:rsidR="00103B2F" w:rsidRDefault="00103B2F" w:rsidP="00103B2F">
      <w:r>
        <w:tab/>
        <w:t>После тачке 4)</w:t>
      </w:r>
      <w:r>
        <w:rPr>
          <w:lang w:val="en-US"/>
        </w:rPr>
        <w:t xml:space="preserve">, </w:t>
      </w:r>
      <w:r>
        <w:rPr>
          <w:lang w:val="sr-Cyrl-RS"/>
        </w:rPr>
        <w:t xml:space="preserve">тачка на крају замењује се тачком и запетом и </w:t>
      </w:r>
      <w:r>
        <w:t xml:space="preserve"> додаје се нова тачка 5) која гласи:</w:t>
      </w:r>
    </w:p>
    <w:p w:rsidR="00103B2F" w:rsidRPr="00DF5DB3" w:rsidRDefault="00103B2F" w:rsidP="00103B2F">
      <w:r>
        <w:tab/>
        <w:t>"5)</w:t>
      </w:r>
      <w:r w:rsidRPr="00DF5DB3">
        <w:rPr>
          <w:lang w:val="sr-Cyrl-RS"/>
        </w:rPr>
        <w:t xml:space="preserve"> </w:t>
      </w:r>
      <w:r>
        <w:rPr>
          <w:lang w:val="sr-Cyrl-RS"/>
        </w:rPr>
        <w:t>пријавило површине под рибњацима уколико остварује подстицаје из члана 17. став 1. тачка 2) подтач</w:t>
      </w:r>
      <w:r>
        <w:t>.</w:t>
      </w:r>
      <w:r>
        <w:rPr>
          <w:lang w:val="sr-Cyrl-RS"/>
        </w:rPr>
        <w:t xml:space="preserve"> (12), (13) и (14).</w:t>
      </w:r>
      <w:r>
        <w:t>"</w:t>
      </w:r>
    </w:p>
    <w:p w:rsidR="00103B2F" w:rsidRDefault="00103B2F" w:rsidP="00103B2F">
      <w:r>
        <w:tab/>
        <w:t>У ставу 2. после речи: "подтач. (1), (3)" слово "и" замењује се запетом, а после броја "(4)" додаје се запета и следеће речи: "(9), (10), (11), (12) и (13)".</w:t>
      </w:r>
    </w:p>
    <w:p w:rsidR="00103B2F" w:rsidRDefault="00103B2F" w:rsidP="00103B2F">
      <w:pPr>
        <w:jc w:val="center"/>
      </w:pPr>
    </w:p>
    <w:p w:rsidR="00103B2F" w:rsidRDefault="00103B2F" w:rsidP="00103B2F">
      <w:pPr>
        <w:jc w:val="center"/>
      </w:pPr>
    </w:p>
    <w:p w:rsidR="00103B2F" w:rsidRDefault="00103B2F" w:rsidP="00103B2F">
      <w:pPr>
        <w:jc w:val="center"/>
        <w:rPr>
          <w:lang w:val="sr-Cyrl-RS"/>
        </w:rPr>
      </w:pPr>
      <w:r>
        <w:rPr>
          <w:lang w:val="sr-Cyrl-RS"/>
        </w:rPr>
        <w:lastRenderedPageBreak/>
        <w:t>Образложење</w:t>
      </w:r>
    </w:p>
    <w:p w:rsidR="00103B2F" w:rsidRDefault="00103B2F" w:rsidP="00103B2F">
      <w:pPr>
        <w:jc w:val="center"/>
        <w:rPr>
          <w:lang w:val="sr-Cyrl-RS"/>
        </w:rPr>
      </w:pPr>
    </w:p>
    <w:p w:rsidR="00103B2F" w:rsidRPr="00E65D67" w:rsidRDefault="00103B2F" w:rsidP="00103B2F">
      <w:r>
        <w:tab/>
        <w:t>Одбор је извршио усаглашавање, односно правно-техничку редакцију амандмана, који је поднела проф. др Снежане Богосављевић Бошковић, са исправком и Амандмана Одбора за пољопривреду, шумарство и водопривреду на члан 20, с обзиром на то да су постали саставни део Предлога закона.</w:t>
      </w:r>
    </w:p>
    <w:p w:rsidR="00103B2F" w:rsidRDefault="00103B2F" w:rsidP="00103B2F">
      <w:pPr>
        <w:rPr>
          <w:lang w:val="sr-Cyrl-RS"/>
        </w:rPr>
      </w:pPr>
    </w:p>
    <w:p w:rsidR="00103B2F" w:rsidRDefault="00103B2F" w:rsidP="00103B2F">
      <w:pPr>
        <w:rPr>
          <w:lang w:val="sr-Cyrl-RS"/>
        </w:rPr>
      </w:pPr>
    </w:p>
    <w:tbl>
      <w:tblPr>
        <w:tblW w:w="8957" w:type="dxa"/>
        <w:tblLook w:val="04A0" w:firstRow="1" w:lastRow="0" w:firstColumn="1" w:lastColumn="0" w:noHBand="0" w:noVBand="1"/>
      </w:tblPr>
      <w:tblGrid>
        <w:gridCol w:w="2907"/>
        <w:gridCol w:w="2021"/>
        <w:gridCol w:w="4029"/>
      </w:tblGrid>
      <w:tr w:rsidR="00103B2F" w:rsidRPr="00F7408B" w:rsidTr="002068AE">
        <w:tc>
          <w:tcPr>
            <w:tcW w:w="2907" w:type="dxa"/>
            <w:shd w:val="clear" w:color="auto" w:fill="auto"/>
          </w:tcPr>
          <w:p w:rsidR="00103B2F" w:rsidRPr="00F7408B" w:rsidRDefault="00103B2F" w:rsidP="002068AE">
            <w:pPr>
              <w:rPr>
                <w:lang w:val="sr-Cyrl-RS"/>
              </w:rPr>
            </w:pPr>
          </w:p>
        </w:tc>
        <w:tc>
          <w:tcPr>
            <w:tcW w:w="2021" w:type="dxa"/>
            <w:shd w:val="clear" w:color="auto" w:fill="auto"/>
          </w:tcPr>
          <w:p w:rsidR="00103B2F" w:rsidRPr="00F7408B" w:rsidRDefault="00103B2F" w:rsidP="002068AE">
            <w:pPr>
              <w:rPr>
                <w:lang w:val="sr-Cyrl-RS"/>
              </w:rPr>
            </w:pPr>
          </w:p>
        </w:tc>
        <w:tc>
          <w:tcPr>
            <w:tcW w:w="4029" w:type="dxa"/>
            <w:shd w:val="clear" w:color="auto" w:fill="auto"/>
          </w:tcPr>
          <w:p w:rsidR="00103B2F" w:rsidRPr="00F7408B" w:rsidRDefault="00103B2F" w:rsidP="002068AE">
            <w:pPr>
              <w:jc w:val="center"/>
              <w:rPr>
                <w:lang w:val="sr-Cyrl-RS"/>
              </w:rPr>
            </w:pPr>
            <w:r w:rsidRPr="00F7408B">
              <w:rPr>
                <w:lang w:val="sr-Cyrl-RS"/>
              </w:rPr>
              <w:t>ПРЕДСЕДНИК ОДБОРА</w:t>
            </w:r>
          </w:p>
          <w:p w:rsidR="00103B2F" w:rsidRPr="00F7408B" w:rsidRDefault="00103B2F" w:rsidP="002068AE">
            <w:pPr>
              <w:jc w:val="center"/>
              <w:rPr>
                <w:lang w:val="sr-Cyrl-RS"/>
              </w:rPr>
            </w:pPr>
          </w:p>
          <w:p w:rsidR="00103B2F" w:rsidRPr="00F7408B" w:rsidRDefault="00103B2F" w:rsidP="002068AE">
            <w:pPr>
              <w:jc w:val="center"/>
              <w:rPr>
                <w:lang w:val="sr-Cyrl-RS"/>
              </w:rPr>
            </w:pPr>
            <w:r w:rsidRPr="00F7408B">
              <w:rPr>
                <w:lang w:val="sr-Cyrl-RS"/>
              </w:rPr>
              <w:t>Душан Петровић</w:t>
            </w:r>
          </w:p>
        </w:tc>
      </w:tr>
    </w:tbl>
    <w:p w:rsidR="00103B2F" w:rsidRDefault="00103B2F" w:rsidP="00103B2F">
      <w:pPr>
        <w:rPr>
          <w:sz w:val="20"/>
          <w:szCs w:val="20"/>
          <w:lang w:val="sr-Cyrl-RS"/>
        </w:rPr>
      </w:pPr>
    </w:p>
    <w:p w:rsidR="00103B2F" w:rsidRDefault="00103B2F" w:rsidP="00103B2F">
      <w:pPr>
        <w:rPr>
          <w:sz w:val="20"/>
          <w:szCs w:val="20"/>
          <w:lang w:val="sr-Cyrl-RS"/>
        </w:rPr>
      </w:pPr>
    </w:p>
    <w:p w:rsidR="00103B2F" w:rsidRDefault="00103B2F" w:rsidP="00103B2F">
      <w:pPr>
        <w:rPr>
          <w:sz w:val="20"/>
          <w:szCs w:val="20"/>
          <w:lang w:val="sr-Cyrl-RS"/>
        </w:rPr>
      </w:pPr>
    </w:p>
    <w:p w:rsidR="00103B2F" w:rsidRDefault="00103B2F" w:rsidP="00103B2F">
      <w:pPr>
        <w:rPr>
          <w:sz w:val="20"/>
          <w:szCs w:val="20"/>
          <w:lang w:val="sr-Cyrl-RS"/>
        </w:rPr>
      </w:pPr>
    </w:p>
    <w:p w:rsidR="00103B2F" w:rsidRDefault="00103B2F" w:rsidP="00103B2F">
      <w:pPr>
        <w:rPr>
          <w:lang w:val="sr-Cyrl-RS"/>
        </w:rPr>
      </w:pPr>
    </w:p>
    <w:p w:rsidR="00B47E8B" w:rsidRDefault="00B47E8B">
      <w:bookmarkStart w:id="0" w:name="_GoBack"/>
      <w:bookmarkEnd w:id="0"/>
    </w:p>
    <w:sectPr w:rsidR="00B47E8B" w:rsidSect="00FB0A41">
      <w:pgSz w:w="11907" w:h="16840" w:code="9"/>
      <w:pgMar w:top="1418" w:right="1701" w:bottom="1276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2F"/>
    <w:rsid w:val="00103B2F"/>
    <w:rsid w:val="00B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2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2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1</cp:revision>
  <dcterms:created xsi:type="dcterms:W3CDTF">2013-02-14T13:49:00Z</dcterms:created>
  <dcterms:modified xsi:type="dcterms:W3CDTF">2013-02-14T13:49:00Z</dcterms:modified>
</cp:coreProperties>
</file>